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5187862A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49585C">
        <w:rPr>
          <w:rFonts w:asciiTheme="majorHAnsi" w:hAnsiTheme="majorHAnsi" w:cstheme="minorHAnsi"/>
        </w:rPr>
        <w:t>130-3/26</w:t>
      </w:r>
      <w:r w:rsidR="0049585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49585C">
        <w:rPr>
          <w:rFonts w:asciiTheme="majorHAnsi" w:hAnsiTheme="majorHAnsi" w:cstheme="minorHAnsi"/>
        </w:rPr>
        <w:t>09</w:t>
      </w:r>
      <w:r w:rsidR="00054B48" w:rsidRPr="000E0409">
        <w:rPr>
          <w:rFonts w:asciiTheme="majorHAnsi" w:hAnsiTheme="majorHAnsi" w:cstheme="minorHAnsi"/>
        </w:rPr>
        <w:t>.</w:t>
      </w:r>
      <w:r w:rsidR="0049585C">
        <w:rPr>
          <w:rFonts w:asciiTheme="majorHAnsi" w:hAnsiTheme="majorHAnsi" w:cstheme="minorHAnsi"/>
        </w:rPr>
        <w:t>03</w:t>
      </w:r>
      <w:r w:rsidR="00054B48" w:rsidRPr="000E0409">
        <w:rPr>
          <w:rFonts w:asciiTheme="majorHAnsi" w:hAnsiTheme="majorHAnsi" w:cstheme="minorHAnsi"/>
        </w:rPr>
        <w:t>.202</w:t>
      </w:r>
      <w:r w:rsidR="0049585C">
        <w:rPr>
          <w:rFonts w:asciiTheme="majorHAnsi" w:hAnsiTheme="majorHAnsi" w:cstheme="minorHAnsi"/>
        </w:rPr>
        <w:t>6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2FCC0A55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78108E">
        <w:rPr>
          <w:rFonts w:asciiTheme="majorHAnsi" w:hAnsiTheme="majorHAnsi" w:cstheme="minorHAnsi"/>
          <w:b/>
        </w:rPr>
        <w:t>Laboratorijski materijal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49585C">
        <w:rPr>
          <w:rFonts w:asciiTheme="majorHAnsi" w:hAnsiTheme="majorHAnsi" w:cstheme="minorHAnsi"/>
          <w:b/>
        </w:rPr>
        <w:t>1.0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</w:t>
      </w:r>
      <w:r w:rsidR="004F090C">
        <w:rPr>
          <w:rFonts w:asciiTheme="majorHAnsi" w:hAnsiTheme="majorHAnsi" w:cstheme="minorHAnsi"/>
        </w:rPr>
        <w:t>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74AD83F1" w14:textId="510814F5" w:rsidR="004F090C" w:rsidRDefault="00FE4B36" w:rsidP="001C14C1">
      <w:pPr>
        <w:pStyle w:val="NoSpacing"/>
        <w:rPr>
          <w:rFonts w:asciiTheme="majorHAnsi" w:hAnsiTheme="majorHAnsi" w:cstheme="minorHAnsi"/>
          <w:lang w:val="hr-BA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="004F090C">
        <w:rPr>
          <w:rFonts w:asciiTheme="majorHAnsi" w:hAnsiTheme="majorHAnsi" w:cstheme="minorHAnsi"/>
          <w:iCs/>
          <w:sz w:val="24"/>
        </w:rPr>
        <w:t xml:space="preserve"> </w:t>
      </w:r>
      <w:r w:rsidR="005E1D13">
        <w:rPr>
          <w:rFonts w:asciiTheme="majorHAnsi" w:hAnsiTheme="majorHAnsi" w:cstheme="minorHAnsi"/>
        </w:rPr>
        <w:t xml:space="preserve">- </w:t>
      </w:r>
      <w:r w:rsidR="0049585C" w:rsidRPr="0049585C">
        <w:rPr>
          <w:rFonts w:asciiTheme="majorHAnsi" w:hAnsiTheme="majorHAnsi" w:cstheme="minorHAnsi"/>
          <w:lang w:val="hr-BA"/>
        </w:rPr>
        <w:t xml:space="preserve">iskazati na ponudi pojedinačno cijene za - aloe vera maslac 500g, shea butter hl. </w:t>
      </w:r>
      <w:r w:rsidR="0049585C">
        <w:rPr>
          <w:rFonts w:asciiTheme="majorHAnsi" w:hAnsiTheme="majorHAnsi" w:cstheme="minorHAnsi"/>
          <w:lang w:val="hr-BA"/>
        </w:rPr>
        <w:t>t</w:t>
      </w:r>
      <w:r w:rsidR="0049585C" w:rsidRPr="0049585C">
        <w:rPr>
          <w:rFonts w:asciiTheme="majorHAnsi" w:hAnsiTheme="majorHAnsi" w:cstheme="minorHAnsi"/>
          <w:lang w:val="hr-BA"/>
        </w:rPr>
        <w:t>iješteni 500g, eterično ulje eukaliptus, eterično ulje metvica, hidrolat kamilice 500ml, hidrolat lavande 500ml, baza balzama za usne 500g, glicerinska baza za sapun providna SLS free 1kg, glicerinska baza -II- bijela 1kg, ph indikator trakice 100/1, termometar za vosak.</w:t>
      </w:r>
    </w:p>
    <w:p w14:paraId="523B2D7D" w14:textId="77777777" w:rsidR="0049585C" w:rsidRPr="004F090C" w:rsidRDefault="0049585C" w:rsidP="001C14C1">
      <w:pPr>
        <w:pStyle w:val="NoSpacing"/>
        <w:rPr>
          <w:rFonts w:asciiTheme="majorHAnsi" w:hAnsiTheme="majorHAnsi" w:cstheme="minorHAnsi"/>
          <w:iCs/>
          <w:sz w:val="24"/>
        </w:rPr>
      </w:pPr>
    </w:p>
    <w:p w14:paraId="546CE362" w14:textId="551B814E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C14C1">
        <w:rPr>
          <w:rFonts w:asciiTheme="majorHAnsi" w:hAnsiTheme="majorHAnsi" w:cstheme="minorHAnsi"/>
        </w:rPr>
        <w:t xml:space="preserve">, </w:t>
      </w:r>
      <w:r w:rsidR="0049585C">
        <w:rPr>
          <w:rFonts w:asciiTheme="majorHAnsi" w:hAnsiTheme="majorHAnsi" w:cstheme="minorHAnsi"/>
        </w:rPr>
        <w:t xml:space="preserve">sklapanje Ugovora, te izdavanje </w:t>
      </w:r>
      <w:r w:rsidR="00140904" w:rsidRPr="00EF4371">
        <w:rPr>
          <w:rFonts w:asciiTheme="majorHAnsi" w:hAnsiTheme="majorHAnsi" w:cstheme="minorHAnsi"/>
        </w:rPr>
        <w:t>Aksis narudžbenica</w:t>
      </w:r>
      <w:r w:rsidR="0049585C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F090C">
        <w:rPr>
          <w:rFonts w:asciiTheme="majorHAnsi" w:hAnsiTheme="majorHAnsi" w:cstheme="minorHAnsi"/>
        </w:rPr>
        <w:t xml:space="preserve">do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="004F090C">
        <w:rPr>
          <w:rFonts w:asciiTheme="majorHAnsi" w:hAnsiTheme="majorHAnsi" w:cstheme="minorHAnsi"/>
        </w:rPr>
        <w:t>o izboru ponuđača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 xml:space="preserve">: ne kraće od </w:t>
      </w:r>
      <w:r w:rsidR="0049585C">
        <w:rPr>
          <w:rFonts w:asciiTheme="majorHAnsi" w:hAnsiTheme="majorHAnsi" w:cstheme="minorHAnsi"/>
        </w:rPr>
        <w:t>30</w:t>
      </w:r>
      <w:r w:rsidRPr="00EF4371">
        <w:rPr>
          <w:rFonts w:asciiTheme="majorHAnsi" w:hAnsiTheme="majorHAnsi" w:cstheme="minorHAnsi"/>
        </w:rPr>
        <w:t xml:space="preserve"> dana</w:t>
      </w:r>
      <w:r w:rsidR="004F090C">
        <w:rPr>
          <w:rFonts w:asciiTheme="majorHAnsi" w:hAnsiTheme="majorHAnsi" w:cstheme="minorHAnsi"/>
        </w:rPr>
        <w:t>, odnosno do realizacije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49585C">
        <w:rPr>
          <w:rFonts w:asciiTheme="majorHAnsi" w:hAnsiTheme="majorHAnsi" w:cstheme="minorHAnsi"/>
        </w:rPr>
        <w:t>DA, ispostava računa po potrebi tijekom godine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400A9C73" w14:textId="5E117DE3" w:rsidR="00361535" w:rsidRP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49585C">
        <w:rPr>
          <w:rFonts w:asciiTheme="majorHAnsi" w:hAnsiTheme="majorHAnsi" w:cstheme="minorHAnsi"/>
          <w:b/>
        </w:rPr>
        <w:t>09</w:t>
      </w:r>
      <w:r w:rsidR="00821C1A">
        <w:rPr>
          <w:rFonts w:asciiTheme="majorHAnsi" w:hAnsiTheme="majorHAnsi" w:cstheme="minorHAnsi"/>
          <w:b/>
        </w:rPr>
        <w:t>.</w:t>
      </w:r>
      <w:r w:rsidR="0049585C">
        <w:rPr>
          <w:rFonts w:asciiTheme="majorHAnsi" w:hAnsiTheme="majorHAnsi" w:cstheme="minorHAnsi"/>
          <w:b/>
        </w:rPr>
        <w:t>03</w:t>
      </w:r>
      <w:r w:rsidR="00EF4371" w:rsidRPr="00EF4371">
        <w:rPr>
          <w:rFonts w:asciiTheme="majorHAnsi" w:hAnsiTheme="majorHAnsi" w:cstheme="minorHAnsi"/>
          <w:b/>
        </w:rPr>
        <w:t>.202</w:t>
      </w:r>
      <w:r w:rsidR="0049585C">
        <w:rPr>
          <w:rFonts w:asciiTheme="majorHAnsi" w:hAnsiTheme="majorHAnsi" w:cstheme="minorHAnsi"/>
          <w:b/>
        </w:rPr>
        <w:t>6</w:t>
      </w:r>
      <w:r w:rsidR="00821C1A">
        <w:rPr>
          <w:rFonts w:asciiTheme="majorHAnsi" w:hAnsiTheme="majorHAnsi" w:cstheme="minorHAnsi"/>
          <w:b/>
        </w:rPr>
        <w:t xml:space="preserve">. do </w:t>
      </w:r>
      <w:r w:rsidR="0049585C">
        <w:rPr>
          <w:rFonts w:asciiTheme="majorHAnsi" w:hAnsiTheme="majorHAnsi" w:cstheme="minorHAnsi"/>
          <w:b/>
        </w:rPr>
        <w:t>13</w:t>
      </w:r>
      <w:r w:rsidR="00EF4371" w:rsidRPr="00EF4371">
        <w:rPr>
          <w:rFonts w:asciiTheme="majorHAnsi" w:hAnsiTheme="majorHAnsi" w:cstheme="minorHAnsi"/>
          <w:b/>
        </w:rPr>
        <w:t>.</w:t>
      </w:r>
      <w:r w:rsidR="0049585C">
        <w:rPr>
          <w:rFonts w:asciiTheme="majorHAnsi" w:hAnsiTheme="majorHAnsi" w:cstheme="minorHAnsi"/>
          <w:b/>
        </w:rPr>
        <w:t>03</w:t>
      </w:r>
      <w:r w:rsidR="00EF4371" w:rsidRPr="00EF4371">
        <w:rPr>
          <w:rFonts w:asciiTheme="majorHAnsi" w:hAnsiTheme="majorHAnsi" w:cstheme="minorHAnsi"/>
          <w:b/>
        </w:rPr>
        <w:t>.202</w:t>
      </w:r>
      <w:r w:rsidR="0049585C">
        <w:rPr>
          <w:rFonts w:asciiTheme="majorHAnsi" w:hAnsiTheme="majorHAnsi" w:cstheme="minorHAnsi"/>
          <w:b/>
        </w:rPr>
        <w:t>6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4F090C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B6AD" w14:textId="77777777" w:rsidR="002C7540" w:rsidRDefault="002C7540" w:rsidP="00517CD7">
      <w:pPr>
        <w:spacing w:after="0" w:line="240" w:lineRule="auto"/>
      </w:pPr>
      <w:r>
        <w:separator/>
      </w:r>
    </w:p>
  </w:endnote>
  <w:endnote w:type="continuationSeparator" w:id="0">
    <w:p w14:paraId="2F9198B2" w14:textId="77777777" w:rsidR="002C7540" w:rsidRDefault="002C7540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B39D" w14:textId="77777777" w:rsidR="002C7540" w:rsidRDefault="002C7540" w:rsidP="00517CD7">
      <w:pPr>
        <w:spacing w:after="0" w:line="240" w:lineRule="auto"/>
      </w:pPr>
      <w:r>
        <w:separator/>
      </w:r>
    </w:p>
  </w:footnote>
  <w:footnote w:type="continuationSeparator" w:id="0">
    <w:p w14:paraId="33E91F0C" w14:textId="77777777" w:rsidR="002C7540" w:rsidRDefault="002C7540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2C7540"/>
    <w:rsid w:val="00305AA1"/>
    <w:rsid w:val="00306A99"/>
    <w:rsid w:val="00317FA0"/>
    <w:rsid w:val="00361535"/>
    <w:rsid w:val="00365A68"/>
    <w:rsid w:val="004202A8"/>
    <w:rsid w:val="00460728"/>
    <w:rsid w:val="00480040"/>
    <w:rsid w:val="00490F39"/>
    <w:rsid w:val="004935D7"/>
    <w:rsid w:val="0049585C"/>
    <w:rsid w:val="004A7451"/>
    <w:rsid w:val="004C647F"/>
    <w:rsid w:val="004E56AF"/>
    <w:rsid w:val="004F090C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8108E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9B517C"/>
    <w:rsid w:val="009D2479"/>
    <w:rsid w:val="00A14026"/>
    <w:rsid w:val="00A16DB1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E0199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C5756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2024-02-20T10:41:00Z</cp:lastPrinted>
  <dcterms:created xsi:type="dcterms:W3CDTF">2026-03-10T08:31:00Z</dcterms:created>
  <dcterms:modified xsi:type="dcterms:W3CDTF">2026-03-10T08:31:00Z</dcterms:modified>
</cp:coreProperties>
</file>